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0C91" w:rsidRDefault="00050C91">
      <w:pPr>
        <w:rPr>
          <w:sz w:val="0"/>
          <w:szCs w:val="0"/>
        </w:rPr>
      </w:pPr>
    </w:p>
    <w:p w:rsidR="00050C91" w:rsidRDefault="00050C91" w:rsidP="00050C91">
      <w:pPr>
        <w:rPr>
          <w:sz w:val="0"/>
          <w:szCs w:val="0"/>
        </w:rPr>
      </w:pPr>
    </w:p>
    <w:p w:rsidR="00050C91" w:rsidRDefault="00050C91" w:rsidP="00050C91">
      <w:pPr>
        <w:rPr>
          <w:sz w:val="0"/>
          <w:szCs w:val="0"/>
        </w:rPr>
      </w:pPr>
    </w:p>
    <w:p w:rsidR="0025288C" w:rsidRDefault="00050C91" w:rsidP="00050C91">
      <w:pPr>
        <w:tabs>
          <w:tab w:val="left" w:pos="4608"/>
        </w:tabs>
        <w:rPr>
          <w:sz w:val="0"/>
          <w:szCs w:val="0"/>
        </w:rPr>
      </w:pPr>
      <w:r>
        <w:rPr>
          <w:sz w:val="0"/>
          <w:szCs w:val="0"/>
        </w:rPr>
        <w:tab/>
      </w:r>
      <w:bookmarkStart w:id="0" w:name="_GoBack"/>
      <w:bookmarkEnd w:id="0"/>
      <w:r>
        <w:rPr>
          <w:noProof/>
        </w:rPr>
        <w:drawing>
          <wp:inline distT="0" distB="0" distL="0" distR="0">
            <wp:extent cx="6473825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3825" cy="9034145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25" cy="903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382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0A6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6"/>
        <w:gridCol w:w="1489"/>
        <w:gridCol w:w="1751"/>
        <w:gridCol w:w="4794"/>
        <w:gridCol w:w="972"/>
      </w:tblGrid>
      <w:tr w:rsidR="0025288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25288C" w:rsidRDefault="002528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5288C" w:rsidRPr="00050C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5288C" w:rsidRPr="00050C9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«Методика преподавания изобразительного искусства в начальной школе с практикумом» являются: дать студентам систематизированные теоретические знания и обучить практическим навыкам организации изобразительной деятельности в целях художественно-эстетического воспитания и творческого развития младших школьников.</w:t>
            </w:r>
          </w:p>
        </w:tc>
      </w:tr>
      <w:tr w:rsidR="00252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25288C" w:rsidRPr="00050C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воспитание творческой, саморазвивающейся личности будущего педагога, способной к эстетическому восприятию окружающего мира, образов искусства;</w:t>
            </w:r>
          </w:p>
        </w:tc>
      </w:tr>
      <w:tr w:rsidR="0025288C" w:rsidRPr="00050C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педагогического мировоззрения у студентов, позволяющего видеть и осуществлять руководство изобразительной деятельностью в целях развития творческой активности учащихся;</w:t>
            </w:r>
          </w:p>
        </w:tc>
      </w:tr>
      <w:tr w:rsidR="0025288C" w:rsidRPr="00050C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овладение специфическими особенностями изобразительного языка в искусстве и практическое освоение законов построения художественного образа;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понимание особенностей проявления детского изобразительного творчества;</w:t>
            </w:r>
          </w:p>
        </w:tc>
      </w:tr>
      <w:tr w:rsidR="0025288C" w:rsidRPr="00050C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применение знаний курса для систематизации форм и методов воспитания средствами искусства в процессе учебной и профессиональной деятельности.</w:t>
            </w:r>
          </w:p>
        </w:tc>
      </w:tr>
      <w:tr w:rsidR="0025288C" w:rsidRPr="00050C91">
        <w:trPr>
          <w:trHeight w:hRule="exact" w:val="277"/>
        </w:trPr>
        <w:tc>
          <w:tcPr>
            <w:tcW w:w="766" w:type="dxa"/>
          </w:tcPr>
          <w:p w:rsidR="0025288C" w:rsidRPr="00BE0A68" w:rsidRDefault="0025288C"/>
        </w:tc>
        <w:tc>
          <w:tcPr>
            <w:tcW w:w="511" w:type="dxa"/>
          </w:tcPr>
          <w:p w:rsidR="0025288C" w:rsidRPr="00BE0A68" w:rsidRDefault="0025288C"/>
        </w:tc>
        <w:tc>
          <w:tcPr>
            <w:tcW w:w="1560" w:type="dxa"/>
          </w:tcPr>
          <w:p w:rsidR="0025288C" w:rsidRPr="00BE0A68" w:rsidRDefault="0025288C"/>
        </w:tc>
        <w:tc>
          <w:tcPr>
            <w:tcW w:w="1844" w:type="dxa"/>
          </w:tcPr>
          <w:p w:rsidR="0025288C" w:rsidRPr="00BE0A68" w:rsidRDefault="0025288C"/>
        </w:tc>
        <w:tc>
          <w:tcPr>
            <w:tcW w:w="5104" w:type="dxa"/>
          </w:tcPr>
          <w:p w:rsidR="0025288C" w:rsidRPr="00BE0A68" w:rsidRDefault="0025288C"/>
        </w:tc>
        <w:tc>
          <w:tcPr>
            <w:tcW w:w="993" w:type="dxa"/>
          </w:tcPr>
          <w:p w:rsidR="0025288C" w:rsidRPr="00BE0A68" w:rsidRDefault="0025288C"/>
        </w:tc>
      </w:tr>
      <w:tr w:rsidR="0025288C" w:rsidRPr="00050C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5288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25288C" w:rsidRPr="00050C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обучения и воспитания младших школьников</w:t>
            </w:r>
          </w:p>
        </w:tc>
      </w:tr>
      <w:tr w:rsidR="002528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Психолого-педагогическое взаимодействие участников образовательного процесса.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 в психолого-педагогической деятельности.</w:t>
            </w:r>
          </w:p>
        </w:tc>
      </w:tr>
      <w:tr w:rsidR="0025288C" w:rsidRPr="00050C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 (педагогическая в начальном образовании)</w:t>
            </w:r>
          </w:p>
        </w:tc>
      </w:tr>
      <w:tr w:rsidR="0025288C" w:rsidRPr="00050C9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 в начальном образовании) практика (летняя)</w:t>
            </w:r>
          </w:p>
        </w:tc>
      </w:tr>
      <w:tr w:rsidR="0025288C" w:rsidRPr="00050C91">
        <w:trPr>
          <w:trHeight w:hRule="exact" w:val="277"/>
        </w:trPr>
        <w:tc>
          <w:tcPr>
            <w:tcW w:w="766" w:type="dxa"/>
          </w:tcPr>
          <w:p w:rsidR="0025288C" w:rsidRPr="00BE0A68" w:rsidRDefault="0025288C"/>
        </w:tc>
        <w:tc>
          <w:tcPr>
            <w:tcW w:w="511" w:type="dxa"/>
          </w:tcPr>
          <w:p w:rsidR="0025288C" w:rsidRPr="00BE0A68" w:rsidRDefault="0025288C"/>
        </w:tc>
        <w:tc>
          <w:tcPr>
            <w:tcW w:w="1560" w:type="dxa"/>
          </w:tcPr>
          <w:p w:rsidR="0025288C" w:rsidRPr="00BE0A68" w:rsidRDefault="0025288C"/>
        </w:tc>
        <w:tc>
          <w:tcPr>
            <w:tcW w:w="1844" w:type="dxa"/>
          </w:tcPr>
          <w:p w:rsidR="0025288C" w:rsidRPr="00BE0A68" w:rsidRDefault="0025288C"/>
        </w:tc>
        <w:tc>
          <w:tcPr>
            <w:tcW w:w="5104" w:type="dxa"/>
          </w:tcPr>
          <w:p w:rsidR="0025288C" w:rsidRPr="00BE0A68" w:rsidRDefault="0025288C"/>
        </w:tc>
        <w:tc>
          <w:tcPr>
            <w:tcW w:w="993" w:type="dxa"/>
          </w:tcPr>
          <w:p w:rsidR="0025288C" w:rsidRPr="00BE0A68" w:rsidRDefault="0025288C"/>
        </w:tc>
      </w:tr>
      <w:tr w:rsidR="0025288C" w:rsidRPr="00050C9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5288C" w:rsidRPr="00050C9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5288C" w:rsidRPr="00050C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закономерности образовательного процесса, развивающие функции обучения  и воспитания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закономерности образовательного процесса, развивающие функции обучения  и воспитания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 w:rsidP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закономерности образовательного процесса, развивающие функции обучения  и воспитания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использовать рекомендуемые методы и приемы для организации совместной и индивидуальной деятельности детей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  использовать рекомендуемые методы и приемы для организации совместной и индивидуальной деятельности детей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  использовать рекомендуемые методы и приемы для организации совместной и индивидуальной деятельности детей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5288C" w:rsidRPr="00050C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современными технологиями педагогической деятельности</w:t>
            </w:r>
          </w:p>
        </w:tc>
      </w:tr>
      <w:tr w:rsidR="0025288C" w:rsidRPr="00050C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владеет современными технологиями педагогической деятельности</w:t>
            </w:r>
          </w:p>
        </w:tc>
      </w:tr>
      <w:tr w:rsidR="0025288C" w:rsidRPr="00050C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владеет современными технологиями педагогической деятельности</w:t>
            </w:r>
          </w:p>
        </w:tc>
      </w:tr>
      <w:tr w:rsidR="0025288C" w:rsidRPr="00050C91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цели, задачи, содержание и особенности организации изобразительной деятельности школьников младших классов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 цели, задачи, содержание и особенности организации изобразительной деятельности школьников младших классов</w:t>
            </w:r>
          </w:p>
        </w:tc>
      </w:tr>
    </w:tbl>
    <w:p w:rsidR="0025288C" w:rsidRPr="00BE0A68" w:rsidRDefault="00BE0A68">
      <w:pPr>
        <w:rPr>
          <w:sz w:val="0"/>
          <w:szCs w:val="0"/>
        </w:rPr>
      </w:pPr>
      <w:r w:rsidRPr="00BE0A6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8"/>
        <w:gridCol w:w="3239"/>
        <w:gridCol w:w="4801"/>
        <w:gridCol w:w="974"/>
      </w:tblGrid>
      <w:tr w:rsidR="0025288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25288C" w:rsidRDefault="002528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 цели, задачи, содержание и особенности организации изобразительной деятельности школьников младших классов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организовывать на уроках совместную и самостоятельную продуктивную деятельность школьников младших классов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сформированы умения организовывать на уроках совместную и самостоятельную продуктивную деятельность школьников младших классов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сформированы умения организовывать на уроках совместную и самостоятельную продуктивную деятельность школьников младших классов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5288C" w:rsidRPr="00050C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организации изобразительной деятельности детей младшего школьного возраста</w:t>
            </w: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способами организации изобразительной деятельности детей младшего школьного возраста 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организации изобразительной деятельности детей младшего школьного возраста</w:t>
            </w:r>
          </w:p>
        </w:tc>
      </w:tr>
      <w:tr w:rsidR="0025288C" w:rsidRPr="00050C91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знает диагностические методики </w:t>
            </w: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выявления уровня развития изобразительной деятельности младших школьников</w:t>
            </w:r>
            <w:proofErr w:type="gramEnd"/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в основном знает диагностические методики </w:t>
            </w: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выявления уровня развития изобразительной деятельности младших школьников</w:t>
            </w:r>
            <w:proofErr w:type="gramEnd"/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частично знает диагностические методики </w:t>
            </w: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выявления уровня развития изобразительной деятельности младших школьников</w:t>
            </w:r>
            <w:proofErr w:type="gramEnd"/>
          </w:p>
        </w:tc>
      </w:tr>
      <w:tr w:rsidR="0025288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проводить диагностику уровня развития изобразительной деятельности младших школьников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проводить диагностику уровня развития изобразительной деятельности младших школьников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проводить диагностику уровня развития изобразительной деятельности младших школьников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 осуществления диагностики уровня освоения детьми содержания учебной программы по изобразительному искусству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приемами осуществления диагностики уровня  освоения детьми содержания учебной программы по изобразительному искусству</w:t>
            </w:r>
          </w:p>
        </w:tc>
      </w:tr>
      <w:tr w:rsidR="0025288C" w:rsidRPr="00050C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 осуществления диагностики уровня  освоения детьми содержания учебной программы по изобразительному искусству</w:t>
            </w:r>
          </w:p>
        </w:tc>
      </w:tr>
      <w:tr w:rsidR="0025288C" w:rsidRPr="00050C9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2528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процесса развития творческой деятельности;</w:t>
            </w:r>
          </w:p>
        </w:tc>
      </w:tr>
      <w:tr w:rsidR="00252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изобразительного искусства;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озрастные и индивидуальные особенности развития изобразительного творчества младших школьников;</w:t>
            </w:r>
          </w:p>
        </w:tc>
      </w:tr>
      <w:tr w:rsidR="0025288C" w:rsidRPr="00050C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подходы к отбору содержания, средств, методов и приемов формирования художественн</w:t>
            </w: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творческой активности детей;</w:t>
            </w:r>
          </w:p>
        </w:tc>
      </w:tr>
      <w:tr w:rsidR="002528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5288C" w:rsidRPr="00050C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отбирать содержание, методы и приемы работы, ориентируясь на современные технологии художественн</w:t>
            </w: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эстетического развития младших школьников;</w:t>
            </w:r>
          </w:p>
        </w:tc>
      </w:tr>
      <w:tr w:rsidR="0025288C" w:rsidRPr="00050C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эмоционально-эстетически</w:t>
            </w:r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относиться к произведениям изобразительного искусства и вызывать адекватные чувства у школьников;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научную и методическую литературу по проблеме развития детского творчества</w:t>
            </w:r>
          </w:p>
        </w:tc>
      </w:tr>
      <w:tr w:rsidR="002528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 общения с искусством, приобщения учащихся к изобразительному искусству;</w:t>
            </w:r>
          </w:p>
        </w:tc>
      </w:tr>
      <w:tr w:rsidR="0025288C" w:rsidRPr="00050C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системы знаний о целях и задачах эстетического развития учащихся; о формах, методах, приемах развития у младших школьников творческих способностей в изобразительной деятельности.</w:t>
            </w:r>
          </w:p>
        </w:tc>
      </w:tr>
    </w:tbl>
    <w:p w:rsidR="0025288C" w:rsidRPr="00BE0A68" w:rsidRDefault="00BE0A68">
      <w:pPr>
        <w:rPr>
          <w:sz w:val="0"/>
          <w:szCs w:val="0"/>
        </w:rPr>
      </w:pPr>
      <w:r w:rsidRPr="00BE0A6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9"/>
        <w:gridCol w:w="3340"/>
        <w:gridCol w:w="947"/>
        <w:gridCol w:w="686"/>
        <w:gridCol w:w="1102"/>
        <w:gridCol w:w="1235"/>
        <w:gridCol w:w="668"/>
        <w:gridCol w:w="387"/>
        <w:gridCol w:w="970"/>
      </w:tblGrid>
      <w:tr w:rsidR="0025288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25288C" w:rsidRDefault="0025288C"/>
        </w:tc>
        <w:tc>
          <w:tcPr>
            <w:tcW w:w="710" w:type="dxa"/>
          </w:tcPr>
          <w:p w:rsidR="0025288C" w:rsidRDefault="0025288C"/>
        </w:tc>
        <w:tc>
          <w:tcPr>
            <w:tcW w:w="1135" w:type="dxa"/>
          </w:tcPr>
          <w:p w:rsidR="0025288C" w:rsidRDefault="0025288C"/>
        </w:tc>
        <w:tc>
          <w:tcPr>
            <w:tcW w:w="1277" w:type="dxa"/>
          </w:tcPr>
          <w:p w:rsidR="0025288C" w:rsidRDefault="0025288C"/>
        </w:tc>
        <w:tc>
          <w:tcPr>
            <w:tcW w:w="710" w:type="dxa"/>
          </w:tcPr>
          <w:p w:rsidR="0025288C" w:rsidRDefault="0025288C"/>
        </w:tc>
        <w:tc>
          <w:tcPr>
            <w:tcW w:w="426" w:type="dxa"/>
          </w:tcPr>
          <w:p w:rsidR="0025288C" w:rsidRDefault="002528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5288C" w:rsidRPr="00050C9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5288C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5288C" w:rsidRPr="00050C9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Искусствоведческие основы методики преподавания изобразительного искусства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</w:tr>
      <w:tr w:rsidR="00252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Искусствоведческие основы методики преподавания изобразительного искусства /</w:t>
            </w:r>
            <w:proofErr w:type="spellStart"/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</w:tr>
      <w:tr w:rsidR="002528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изобразительного искусства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</w:t>
            </w:r>
          </w:p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</w:tr>
      <w:tr w:rsidR="0025288C" w:rsidRPr="00050C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Психолого-педагогические основы проблемы развития изобразительного творчества младших 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</w:tr>
      <w:tr w:rsidR="00252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изобразительной деятельности детей младшего школьного возраста /</w:t>
            </w:r>
            <w:proofErr w:type="spellStart"/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</w:tr>
      <w:tr w:rsidR="002528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уровня развития изобразительного творчества детей /</w:t>
            </w: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</w:t>
            </w:r>
          </w:p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</w:tr>
      <w:tr w:rsidR="0025288C" w:rsidRPr="00050C9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Технологии развития художественного творчества детей младшего школьного возраста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25288C"/>
        </w:tc>
      </w:tr>
      <w:tr w:rsidR="00252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технологии преподавания изобразительного искусства /</w:t>
            </w:r>
            <w:proofErr w:type="spellStart"/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</w:tr>
      <w:tr w:rsidR="00252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проведения урока по изобразительному искусству /</w:t>
            </w: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</w:tr>
      <w:tr w:rsidR="0025288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Основы изобразительной грамотности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</w:tr>
      <w:tr w:rsidR="002528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Выразительные возможности рисунка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Л3.2</w:t>
            </w:r>
          </w:p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</w:tr>
      <w:tr w:rsidR="002528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Худдожественно-творческое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Л3.2</w:t>
            </w:r>
          </w:p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</w:tr>
      <w:tr w:rsidR="002528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Живописные средства художественной выразительности в искусстве /</w:t>
            </w:r>
            <w:proofErr w:type="spellStart"/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Л3.2</w:t>
            </w:r>
          </w:p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</w:tr>
      <w:tr w:rsidR="002528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Худдожественно-творческое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Л3.2</w:t>
            </w:r>
          </w:p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</w:tr>
      <w:tr w:rsidR="002528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Худдожественно-творческое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Л3.2</w:t>
            </w:r>
          </w:p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</w:tr>
      <w:tr w:rsidR="0025288C">
        <w:trPr>
          <w:trHeight w:hRule="exact" w:val="277"/>
        </w:trPr>
        <w:tc>
          <w:tcPr>
            <w:tcW w:w="993" w:type="dxa"/>
          </w:tcPr>
          <w:p w:rsidR="0025288C" w:rsidRDefault="0025288C"/>
        </w:tc>
        <w:tc>
          <w:tcPr>
            <w:tcW w:w="3687" w:type="dxa"/>
          </w:tcPr>
          <w:p w:rsidR="0025288C" w:rsidRDefault="0025288C"/>
        </w:tc>
        <w:tc>
          <w:tcPr>
            <w:tcW w:w="851" w:type="dxa"/>
          </w:tcPr>
          <w:p w:rsidR="0025288C" w:rsidRDefault="0025288C"/>
        </w:tc>
        <w:tc>
          <w:tcPr>
            <w:tcW w:w="710" w:type="dxa"/>
          </w:tcPr>
          <w:p w:rsidR="0025288C" w:rsidRDefault="0025288C"/>
        </w:tc>
        <w:tc>
          <w:tcPr>
            <w:tcW w:w="1135" w:type="dxa"/>
          </w:tcPr>
          <w:p w:rsidR="0025288C" w:rsidRDefault="0025288C"/>
        </w:tc>
        <w:tc>
          <w:tcPr>
            <w:tcW w:w="1277" w:type="dxa"/>
          </w:tcPr>
          <w:p w:rsidR="0025288C" w:rsidRDefault="0025288C"/>
        </w:tc>
        <w:tc>
          <w:tcPr>
            <w:tcW w:w="710" w:type="dxa"/>
          </w:tcPr>
          <w:p w:rsidR="0025288C" w:rsidRDefault="0025288C"/>
        </w:tc>
        <w:tc>
          <w:tcPr>
            <w:tcW w:w="426" w:type="dxa"/>
          </w:tcPr>
          <w:p w:rsidR="0025288C" w:rsidRDefault="0025288C"/>
        </w:tc>
        <w:tc>
          <w:tcPr>
            <w:tcW w:w="993" w:type="dxa"/>
          </w:tcPr>
          <w:p w:rsidR="0025288C" w:rsidRDefault="0025288C"/>
        </w:tc>
      </w:tr>
      <w:tr w:rsidR="0025288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5288C" w:rsidRPr="00050C91">
        <w:trPr>
          <w:trHeight w:hRule="exact" w:val="130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(5 семестр)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Теория изобразительного искусства как методологическая основа развития художественного творчества детей младшего школьного возраста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Эстетическое образование детей младшего школьного возраста средствами изобразительного искусства и изобразительной деятельности.</w:t>
            </w:r>
          </w:p>
        </w:tc>
      </w:tr>
    </w:tbl>
    <w:p w:rsidR="0025288C" w:rsidRPr="00BE0A68" w:rsidRDefault="00BE0A68">
      <w:pPr>
        <w:rPr>
          <w:sz w:val="0"/>
          <w:szCs w:val="0"/>
        </w:rPr>
      </w:pPr>
      <w:r w:rsidRPr="00BE0A6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09"/>
        <w:gridCol w:w="1653"/>
        <w:gridCol w:w="1349"/>
        <w:gridCol w:w="1974"/>
        <w:gridCol w:w="2738"/>
        <w:gridCol w:w="1951"/>
      </w:tblGrid>
      <w:tr w:rsidR="0025288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25288C" w:rsidRDefault="0025288C"/>
        </w:tc>
        <w:tc>
          <w:tcPr>
            <w:tcW w:w="1702" w:type="dxa"/>
          </w:tcPr>
          <w:p w:rsidR="0025288C" w:rsidRDefault="002528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5288C" w:rsidRPr="00050C91">
        <w:trPr>
          <w:trHeight w:hRule="exact" w:val="794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Проблемы художественно-творческого развития детей младшего школьного возраста средствами изобразительной деятельности и искусства.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Произведения искусства как фактор развития личности и основа самостоятельной художественно-творческой деятельности детей младшего школьного возраста.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050C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Изобразительное искусство. 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 виды и жанры.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Сущность искусства как одной из форм общественного сознания. Специфика художественного образа. Роль искусства в жизни общества.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Приобщение детей младшего школьного возраста к изобразительному искусству (особенности восприятия; задачи и методика ознакомления с пейзажем, натюрмортом, портретом; условия успешной работы</w:t>
            </w: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;).</w:t>
            </w:r>
            <w:proofErr w:type="gramEnd"/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Проблема развития детского изобразительного творчества. Сущность понятий «творчество», «творческая деятельность».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Особенности детского изобразительного творчества.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Проблема выразительности и грамотности детского рисунка.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Единство обучения и развития творчества в изобразительной деятельности детей младшего школьного возраста. Характеристика развивающего обучения.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Развитие художественно-творческих способностей в изобразительной деятельности детей школьного возраста.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Критерии оценки детского изобразительного творчества.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Условия полноценного развития детского изобразительного творчества.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Сравнительный анализ программных требований по развитию изобразительной деятельности детей младшего школьного возраста.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Цели и задачи развития изобразительного творчества детей младшего школьного возраста.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Методы и приемы обучения изобразительной деятельности детей младшего школьного возраста.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Основные формы организации изобразительной деятельности детей младшего школьного возраста.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Методика проведения урока по рисованию на свободную тему.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Обобщенный характер обучения. Значение, пути и методы формирования обобщенных представлений о предметах, способах обследования и изображения.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Характеристика изобразительных материалов, применяемых в ДОУ.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Планирование изобразительной деятельности детей младшего школьного возраста.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Рисование на тему литературных произведений.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Рисование с натуры на уроке в школе.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Народное декоративно-прикладное творчество в художественном воспитании детей младшего школьного возраста.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Задачи и методика обучения изображению предметов.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Сюжетно-тематическое рисование.</w:t>
            </w: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Преемственность в художественном образовании детей дошкольного и младшего школьного возраста.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5288C" w:rsidRPr="00050C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Фонд оценочных средств </w:t>
            </w:r>
            <w:proofErr w:type="spell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предствлен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1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5288C" w:rsidRPr="00050C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 презентации докладов, творческие задания, портфолио.</w:t>
            </w:r>
          </w:p>
        </w:tc>
      </w:tr>
      <w:tr w:rsidR="0025288C" w:rsidRPr="00050C91">
        <w:trPr>
          <w:trHeight w:hRule="exact" w:val="277"/>
        </w:trPr>
        <w:tc>
          <w:tcPr>
            <w:tcW w:w="710" w:type="dxa"/>
          </w:tcPr>
          <w:p w:rsidR="0025288C" w:rsidRPr="00BE0A68" w:rsidRDefault="0025288C"/>
        </w:tc>
        <w:tc>
          <w:tcPr>
            <w:tcW w:w="1986" w:type="dxa"/>
          </w:tcPr>
          <w:p w:rsidR="0025288C" w:rsidRPr="00BE0A68" w:rsidRDefault="0025288C"/>
        </w:tc>
        <w:tc>
          <w:tcPr>
            <w:tcW w:w="1986" w:type="dxa"/>
          </w:tcPr>
          <w:p w:rsidR="0025288C" w:rsidRPr="00BE0A68" w:rsidRDefault="0025288C"/>
        </w:tc>
        <w:tc>
          <w:tcPr>
            <w:tcW w:w="3403" w:type="dxa"/>
          </w:tcPr>
          <w:p w:rsidR="0025288C" w:rsidRPr="00BE0A68" w:rsidRDefault="0025288C"/>
        </w:tc>
        <w:tc>
          <w:tcPr>
            <w:tcW w:w="1702" w:type="dxa"/>
          </w:tcPr>
          <w:p w:rsidR="0025288C" w:rsidRPr="00BE0A68" w:rsidRDefault="0025288C"/>
        </w:tc>
        <w:tc>
          <w:tcPr>
            <w:tcW w:w="993" w:type="dxa"/>
          </w:tcPr>
          <w:p w:rsidR="0025288C" w:rsidRPr="00BE0A68" w:rsidRDefault="0025288C"/>
        </w:tc>
      </w:tr>
      <w:tr w:rsidR="0025288C" w:rsidRPr="00050C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528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5288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756B88" w:rsidP="00756B88">
            <w:pPr>
              <w:spacing w:line="240" w:lineRule="auto"/>
              <w:rPr>
                <w:sz w:val="19"/>
                <w:szCs w:val="19"/>
              </w:rPr>
            </w:pPr>
            <w:proofErr w:type="spellStart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Ротова</w:t>
            </w:r>
            <w:proofErr w:type="spellEnd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,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756B88" w:rsidP="00756B88">
            <w:pPr>
              <w:spacing w:after="0" w:line="240" w:lineRule="auto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Методика обучения изобразительному искусству в начальных классах</w:t>
            </w:r>
            <w:proofErr w:type="gramStart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6B88" w:rsidRPr="00756B88" w:rsidRDefault="00756B88" w:rsidP="00756B88">
            <w:pPr>
              <w:spacing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, 2017. - 162 с. : ил., табл. - </w:t>
            </w:r>
            <w:proofErr w:type="spellStart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. в кн. - ISBN 978-5-4475-9190-8</w:t>
            </w:r>
            <w:proofErr w:type="gramStart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</w:t>
            </w:r>
            <w:r w:rsidRPr="00756B88">
              <w:rPr>
                <w:rFonts w:ascii="Times New Roman" w:hAnsi="Times New Roman" w:cs="Times New Roman"/>
                <w:bCs/>
                <w:sz w:val="19"/>
                <w:szCs w:val="19"/>
              </w:rPr>
              <w:t xml:space="preserve"> </w:t>
            </w:r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URL: </w:t>
            </w:r>
            <w:hyperlink r:id="rId7" w:history="1">
              <w:r w:rsidRPr="00756B8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http://biblioclub.ru/index.php?page=book&amp;id=460428</w:t>
              </w:r>
            </w:hyperlink>
          </w:p>
          <w:p w:rsidR="0025288C" w:rsidRPr="00756B88" w:rsidRDefault="0025288C" w:rsidP="00756B8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5288C" w:rsidTr="00756B88">
        <w:trPr>
          <w:trHeight w:hRule="exact" w:val="98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756B88" w:rsidP="00756B88">
            <w:pPr>
              <w:spacing w:after="0" w:line="240" w:lineRule="auto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Ломов С. П., </w:t>
            </w:r>
            <w:proofErr w:type="spellStart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Аманжолов</w:t>
            </w:r>
            <w:proofErr w:type="spellEnd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С.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756B88" w:rsidP="00756B88">
            <w:pPr>
              <w:spacing w:after="0" w:line="240" w:lineRule="auto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Методология художественного образования [Электронный ресурс]</w:t>
            </w:r>
            <w:proofErr w:type="gramStart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  <w:r w:rsidR="00BE0A68"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искусства: Учебник для ст. высшей проф. школы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6B88" w:rsidRPr="00756B88" w:rsidRDefault="00756B88" w:rsidP="00756B8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М.</w:t>
            </w:r>
            <w:proofErr w:type="gramStart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Прометей, 2011. — 118 с. — Доступ с сайта электронно-библиотечной системы Znanium.com. </w:t>
            </w:r>
            <w:hyperlink r:id="rId8" w:tgtFrame="_blank" w:history="1">
              <w:r w:rsidRPr="00756B8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http://znanium.com/catalog.php?bookinfo=557401</w:t>
              </w:r>
            </w:hyperlink>
          </w:p>
          <w:p w:rsidR="0025288C" w:rsidRPr="00756B88" w:rsidRDefault="0025288C" w:rsidP="00756B8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528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25288C" w:rsidP="00756B88">
            <w:pPr>
              <w:spacing w:line="240" w:lineRule="auto"/>
              <w:rPr>
                <w:sz w:val="19"/>
                <w:szCs w:val="19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5288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Сокольникова Н.М.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Изобразительное искусство и методика его преподавания в начальной школе: Рисунок. Живопись. Народное искусство. Декоративное искусство. Дизайн: </w:t>
            </w:r>
            <w:proofErr w:type="spellStart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пед.вузов:допущено</w:t>
            </w:r>
            <w:proofErr w:type="spellEnd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М-вом</w:t>
            </w:r>
            <w:proofErr w:type="spellEnd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25288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Емельянова Т.И.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 хохломской росписи: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Музей ННГУ, 2008</w:t>
            </w:r>
          </w:p>
        </w:tc>
      </w:tr>
      <w:tr w:rsidR="0025288C" w:rsidTr="00756B88">
        <w:trPr>
          <w:trHeight w:hRule="exact" w:val="72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BE0A68" w:rsidP="00756B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756B88" w:rsidP="00756B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Шадриков</w:t>
            </w:r>
            <w:proofErr w:type="spellEnd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,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756B88" w:rsidRDefault="00756B88" w:rsidP="00756B88">
            <w:pPr>
              <w:spacing w:after="0" w:line="240" w:lineRule="auto"/>
              <w:rPr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Развитие младших школьников в различных образовательных системах /</w:t>
            </w:r>
            <w:proofErr w:type="spellStart"/>
            <w:r w:rsidR="00BE0A68"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="00BE0A68"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="00BE0A68"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="00BE0A68" w:rsidRPr="00756B8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6B88" w:rsidRPr="00756B88" w:rsidRDefault="00756B88" w:rsidP="00756B88">
            <w:pPr>
              <w:pStyle w:val="a6"/>
              <w:spacing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56B88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Логос, 2011. - 230 с. - ISBN 978-5-98704-619-7</w:t>
            </w:r>
            <w:proofErr w:type="gramStart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756B8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756B8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http://biblioclub.ru/index.php?page=book&amp;id=119470</w:t>
              </w:r>
            </w:hyperlink>
          </w:p>
          <w:p w:rsidR="0025288C" w:rsidRPr="00756B88" w:rsidRDefault="0025288C" w:rsidP="00756B8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6.1.3. Методические разработки</w:t>
            </w:r>
          </w:p>
        </w:tc>
      </w:tr>
    </w:tbl>
    <w:p w:rsidR="0025288C" w:rsidRDefault="0025288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03"/>
        <w:gridCol w:w="1882"/>
        <w:gridCol w:w="3169"/>
        <w:gridCol w:w="1592"/>
        <w:gridCol w:w="967"/>
      </w:tblGrid>
      <w:tr w:rsidR="0025288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3403" w:type="dxa"/>
          </w:tcPr>
          <w:p w:rsidR="0025288C" w:rsidRDefault="0025288C"/>
        </w:tc>
        <w:tc>
          <w:tcPr>
            <w:tcW w:w="1702" w:type="dxa"/>
          </w:tcPr>
          <w:p w:rsidR="0025288C" w:rsidRDefault="002528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528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25288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5288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Трифонова Е.В., Некрасова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Система мониторинга достижения детьми планируемых результатов освоения основной общеобразовательной программы "Мир открытий": Соответствует </w:t>
            </w:r>
            <w:proofErr w:type="spell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</w:t>
            </w: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ос.требованиям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Цветной мир, 2012</w:t>
            </w:r>
          </w:p>
        </w:tc>
      </w:tr>
      <w:tr w:rsidR="002528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Б.М.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Неменский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Изобразительное искусство</w:t>
            </w: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пособие 1-4 </w:t>
            </w:r>
            <w:proofErr w:type="spell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Просвещение, 2010</w:t>
            </w:r>
          </w:p>
        </w:tc>
      </w:tr>
      <w:tr w:rsidR="0025288C" w:rsidRPr="00050C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5288C" w:rsidRPr="00050C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изобразительного искусства в начальной школе с практикумом</w:t>
            </w:r>
          </w:p>
        </w:tc>
      </w:tr>
      <w:tr w:rsidR="0025288C" w:rsidRPr="00050C9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Сокольникова Н.М. Изобразительное искусство и методика его </w:t>
            </w:r>
            <w:proofErr w:type="spell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преподаввания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начальной школе: </w:t>
            </w:r>
            <w:proofErr w:type="spell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пособие для </w:t>
            </w:r>
            <w:proofErr w:type="spellStart"/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</w:t>
            </w:r>
            <w:proofErr w:type="spellEnd"/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вузов. - М.: Академия,2012. -368 с.</w:t>
            </w:r>
          </w:p>
        </w:tc>
      </w:tr>
      <w:tr w:rsidR="0025288C" w:rsidRPr="00050C9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Неменская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 Изобразительное искусство. </w:t>
            </w:r>
            <w:r w:rsidRPr="00050C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 класс. 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Ты изображаешь, украшаешь и строишь. </w:t>
            </w:r>
            <w:proofErr w:type="spell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Неменская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А. / Под ред. </w:t>
            </w:r>
            <w:proofErr w:type="spell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Неменского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М. – М.: Просвещение,2011. – 111 с.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5288C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 для приема-передачи сообщений по факсу - 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WinFax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2528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52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25288C" w:rsidRPr="00050C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25288C" w:rsidRPr="00050C91">
        <w:trPr>
          <w:trHeight w:hRule="exact" w:val="277"/>
        </w:trPr>
        <w:tc>
          <w:tcPr>
            <w:tcW w:w="710" w:type="dxa"/>
          </w:tcPr>
          <w:p w:rsidR="0025288C" w:rsidRPr="00BE0A68" w:rsidRDefault="0025288C"/>
        </w:tc>
        <w:tc>
          <w:tcPr>
            <w:tcW w:w="1986" w:type="dxa"/>
          </w:tcPr>
          <w:p w:rsidR="0025288C" w:rsidRPr="00BE0A68" w:rsidRDefault="0025288C"/>
        </w:tc>
        <w:tc>
          <w:tcPr>
            <w:tcW w:w="1986" w:type="dxa"/>
          </w:tcPr>
          <w:p w:rsidR="0025288C" w:rsidRPr="00BE0A68" w:rsidRDefault="0025288C"/>
        </w:tc>
        <w:tc>
          <w:tcPr>
            <w:tcW w:w="3403" w:type="dxa"/>
          </w:tcPr>
          <w:p w:rsidR="0025288C" w:rsidRPr="00BE0A68" w:rsidRDefault="0025288C"/>
        </w:tc>
        <w:tc>
          <w:tcPr>
            <w:tcW w:w="1702" w:type="dxa"/>
          </w:tcPr>
          <w:p w:rsidR="0025288C" w:rsidRPr="00BE0A68" w:rsidRDefault="0025288C"/>
        </w:tc>
        <w:tc>
          <w:tcPr>
            <w:tcW w:w="993" w:type="dxa"/>
          </w:tcPr>
          <w:p w:rsidR="0025288C" w:rsidRPr="00BE0A68" w:rsidRDefault="0025288C"/>
        </w:tc>
      </w:tr>
      <w:tr w:rsidR="0025288C" w:rsidRPr="00050C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5288C" w:rsidRPr="00050C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аудитории, оборудованной ПЭВМ, видеотехникой для презентации, средствами звуковоспроизведением.</w:t>
            </w:r>
          </w:p>
        </w:tc>
      </w:tr>
      <w:tr w:rsidR="0025288C" w:rsidRPr="00050C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педагогического процесса в школе, учебники по дисциплине, методические материалы.</w:t>
            </w:r>
          </w:p>
        </w:tc>
      </w:tr>
      <w:tr w:rsidR="0025288C" w:rsidRPr="00050C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Default="00BE0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</w:t>
            </w:r>
          </w:p>
        </w:tc>
      </w:tr>
      <w:tr w:rsidR="0025288C" w:rsidRPr="00050C91">
        <w:trPr>
          <w:trHeight w:hRule="exact" w:val="277"/>
        </w:trPr>
        <w:tc>
          <w:tcPr>
            <w:tcW w:w="710" w:type="dxa"/>
          </w:tcPr>
          <w:p w:rsidR="0025288C" w:rsidRPr="00BE0A68" w:rsidRDefault="0025288C"/>
        </w:tc>
        <w:tc>
          <w:tcPr>
            <w:tcW w:w="1986" w:type="dxa"/>
          </w:tcPr>
          <w:p w:rsidR="0025288C" w:rsidRPr="00BE0A68" w:rsidRDefault="0025288C"/>
        </w:tc>
        <w:tc>
          <w:tcPr>
            <w:tcW w:w="1986" w:type="dxa"/>
          </w:tcPr>
          <w:p w:rsidR="0025288C" w:rsidRPr="00BE0A68" w:rsidRDefault="0025288C"/>
        </w:tc>
        <w:tc>
          <w:tcPr>
            <w:tcW w:w="3403" w:type="dxa"/>
          </w:tcPr>
          <w:p w:rsidR="0025288C" w:rsidRPr="00BE0A68" w:rsidRDefault="0025288C"/>
        </w:tc>
        <w:tc>
          <w:tcPr>
            <w:tcW w:w="1702" w:type="dxa"/>
          </w:tcPr>
          <w:p w:rsidR="0025288C" w:rsidRPr="00BE0A68" w:rsidRDefault="0025288C"/>
        </w:tc>
        <w:tc>
          <w:tcPr>
            <w:tcW w:w="993" w:type="dxa"/>
          </w:tcPr>
          <w:p w:rsidR="0025288C" w:rsidRPr="00BE0A68" w:rsidRDefault="0025288C"/>
        </w:tc>
      </w:tr>
      <w:tr w:rsidR="0025288C" w:rsidRPr="00050C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BE0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5288C" w:rsidRPr="00050C91">
        <w:trPr>
          <w:trHeight w:hRule="exact" w:val="179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методическом комплексе по адресу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=3560</w:t>
            </w:r>
          </w:p>
          <w:p w:rsidR="0025288C" w:rsidRPr="00BE0A68" w:rsidRDefault="0025288C">
            <w:pPr>
              <w:spacing w:after="0" w:line="240" w:lineRule="auto"/>
              <w:rPr>
                <w:sz w:val="19"/>
                <w:szCs w:val="19"/>
              </w:rPr>
            </w:pP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по дисциплине представлен в Приложении 2.</w:t>
            </w:r>
          </w:p>
          <w:p w:rsidR="0025288C" w:rsidRPr="00BE0A68" w:rsidRDefault="0025288C">
            <w:pPr>
              <w:spacing w:after="0" w:line="240" w:lineRule="auto"/>
              <w:rPr>
                <w:sz w:val="19"/>
                <w:szCs w:val="19"/>
              </w:rPr>
            </w:pPr>
          </w:p>
          <w:p w:rsidR="0025288C" w:rsidRPr="00BE0A68" w:rsidRDefault="00BE0A68">
            <w:pPr>
              <w:spacing w:after="0" w:line="240" w:lineRule="auto"/>
              <w:rPr>
                <w:sz w:val="19"/>
                <w:szCs w:val="19"/>
              </w:rPr>
            </w:pP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BE0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25288C" w:rsidRPr="00BE0A68" w:rsidRDefault="0025288C"/>
    <w:sectPr w:rsidR="0025288C" w:rsidRPr="00BE0A68" w:rsidSect="0025288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50C91"/>
    <w:rsid w:val="0017749F"/>
    <w:rsid w:val="001F0BC7"/>
    <w:rsid w:val="0025288C"/>
    <w:rsid w:val="00756B88"/>
    <w:rsid w:val="00B05FD7"/>
    <w:rsid w:val="00BE0A68"/>
    <w:rsid w:val="00D31453"/>
    <w:rsid w:val="00E209E2"/>
    <w:rsid w:val="00FC01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74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0C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0C91"/>
    <w:rPr>
      <w:rFonts w:ascii="Tahoma" w:hAnsi="Tahoma" w:cs="Tahoma"/>
      <w:sz w:val="16"/>
      <w:szCs w:val="16"/>
    </w:rPr>
  </w:style>
  <w:style w:type="character" w:styleId="a5">
    <w:name w:val="Hyperlink"/>
    <w:basedOn w:val="a0"/>
    <w:rsid w:val="00756B88"/>
    <w:rPr>
      <w:color w:val="0000FF"/>
      <w:u w:val="single"/>
    </w:rPr>
  </w:style>
  <w:style w:type="paragraph" w:styleId="a6">
    <w:name w:val="Body Text"/>
    <w:basedOn w:val="a"/>
    <w:link w:val="a7"/>
    <w:uiPriority w:val="99"/>
    <w:unhideWhenUsed/>
    <w:rsid w:val="00756B88"/>
    <w:pPr>
      <w:spacing w:after="120"/>
    </w:pPr>
  </w:style>
  <w:style w:type="character" w:customStyle="1" w:styleId="a7">
    <w:name w:val="Основной текст Знак"/>
    <w:basedOn w:val="a0"/>
    <w:link w:val="a6"/>
    <w:uiPriority w:val="99"/>
    <w:rsid w:val="00756B8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0C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0C9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znanium.com/catalog.php?bookinfo=557401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60428" TargetMode="External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11947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2509</Words>
  <Characters>14304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НОЗ-15,16_plx_Методика преподавания изобразительного искусства в начальной школе с практикумом</vt:lpstr>
      <vt:lpstr>Лист1</vt:lpstr>
    </vt:vector>
  </TitlesOfParts>
  <Company>Home</Company>
  <LinksUpToDate>false</LinksUpToDate>
  <CharactersWithSpaces>16780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НОЗ-15,16_plx_Методика преподавания изобразительного искусства в начальной школе с практикумом</dc:title>
  <dc:creator>FastReport.NET</dc:creator>
  <cp:lastModifiedBy>JONS</cp:lastModifiedBy>
  <cp:revision>3</cp:revision>
  <dcterms:created xsi:type="dcterms:W3CDTF">2019-03-20T10:32:00Z</dcterms:created>
  <dcterms:modified xsi:type="dcterms:W3CDTF">2019-03-24T14:52:00Z</dcterms:modified>
</cp:coreProperties>
</file>